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559"/>
        <w:gridCol w:w="1729"/>
        <w:gridCol w:w="1729"/>
        <w:gridCol w:w="3458"/>
      </w:tblGrid>
      <w:tr w:rsidR="00742630" w:rsidTr="00A33D62">
        <w:tc>
          <w:tcPr>
            <w:tcW w:w="2660" w:type="dxa"/>
            <w:gridSpan w:val="2"/>
          </w:tcPr>
          <w:p w:rsidR="00742630" w:rsidRPr="00736115" w:rsidRDefault="00742630" w:rsidP="00A33D62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WHS Procedure Title:</w:t>
            </w:r>
          </w:p>
        </w:tc>
        <w:tc>
          <w:tcPr>
            <w:tcW w:w="6916" w:type="dxa"/>
            <w:gridSpan w:val="3"/>
          </w:tcPr>
          <w:p w:rsidR="00742630" w:rsidRDefault="00EF1E24" w:rsidP="00685E65">
            <w:pPr>
              <w:rPr>
                <w:lang w:val="en-GB"/>
              </w:rPr>
            </w:pPr>
            <w:r>
              <w:rPr>
                <w:lang w:val="en-GB"/>
              </w:rPr>
              <w:t xml:space="preserve">WHS </w:t>
            </w:r>
            <w:r w:rsidR="00685E65">
              <w:rPr>
                <w:lang w:val="en-GB"/>
              </w:rPr>
              <w:t>Hazardous  Materials Management</w:t>
            </w:r>
          </w:p>
        </w:tc>
      </w:tr>
      <w:tr w:rsidR="00742630" w:rsidTr="00A33D62">
        <w:tc>
          <w:tcPr>
            <w:tcW w:w="2660" w:type="dxa"/>
            <w:gridSpan w:val="2"/>
          </w:tcPr>
          <w:p w:rsidR="00742630" w:rsidRPr="00736115" w:rsidRDefault="00742630" w:rsidP="00A33D62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WHS Procedure No.</w:t>
            </w:r>
          </w:p>
        </w:tc>
        <w:tc>
          <w:tcPr>
            <w:tcW w:w="1729" w:type="dxa"/>
          </w:tcPr>
          <w:p w:rsidR="00742630" w:rsidRDefault="003B1864" w:rsidP="00A33D6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B009"/>
                    <w:listEntry w:val="SB008"/>
                    <w:listEntry w:val="SB007"/>
                    <w:listEntry w:val="SB006"/>
                    <w:listEntry w:val="SB No."/>
                    <w:listEntry w:val="SB001"/>
                    <w:listEntry w:val="SB002"/>
                    <w:listEntry w:val="SB003"/>
                    <w:listEntry w:val="SB004"/>
                    <w:listEntry w:val="SB005"/>
                    <w:listEntry w:val="SB010"/>
                  </w:ddList>
                </w:ffData>
              </w:fldChar>
            </w:r>
            <w:bookmarkStart w:id="0" w:name="Dropdown1"/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729" w:type="dxa"/>
          </w:tcPr>
          <w:p w:rsidR="00742630" w:rsidRPr="00736115" w:rsidRDefault="00742630" w:rsidP="00A33D62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Authorised Date</w:t>
            </w:r>
          </w:p>
        </w:tc>
        <w:tc>
          <w:tcPr>
            <w:tcW w:w="3458" w:type="dxa"/>
          </w:tcPr>
          <w:p w:rsidR="00742630" w:rsidRDefault="00742630" w:rsidP="00A33D62">
            <w:pPr>
              <w:rPr>
                <w:lang w:val="en-GB"/>
              </w:rPr>
            </w:pPr>
            <w:r>
              <w:rPr>
                <w:lang w:val="en-GB"/>
              </w:rPr>
              <w:t>03 March 2024</w:t>
            </w:r>
          </w:p>
        </w:tc>
      </w:tr>
      <w:tr w:rsidR="00742630" w:rsidTr="00A33D62">
        <w:tc>
          <w:tcPr>
            <w:tcW w:w="1101" w:type="dxa"/>
          </w:tcPr>
          <w:p w:rsidR="00742630" w:rsidRPr="00736115" w:rsidRDefault="00742630" w:rsidP="00A33D62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Review:</w:t>
            </w:r>
          </w:p>
        </w:tc>
        <w:tc>
          <w:tcPr>
            <w:tcW w:w="8475" w:type="dxa"/>
            <w:gridSpan w:val="4"/>
          </w:tcPr>
          <w:p w:rsidR="00742630" w:rsidRDefault="00742630" w:rsidP="00A33D62">
            <w:pPr>
              <w:rPr>
                <w:lang w:val="en-GB"/>
              </w:rPr>
            </w:pPr>
            <w:r>
              <w:rPr>
                <w:lang w:val="en-GB"/>
              </w:rPr>
              <w:t>Annual General Meeting  Executive &amp; Management Committee Meeting- March each year</w:t>
            </w:r>
          </w:p>
        </w:tc>
      </w:tr>
    </w:tbl>
    <w:p w:rsidR="00F07666" w:rsidRDefault="00F07666">
      <w:pPr>
        <w:rPr>
          <w:lang w:val="en-GB"/>
        </w:rPr>
      </w:pPr>
    </w:p>
    <w:p w:rsidR="00742630" w:rsidRDefault="00742630" w:rsidP="003B1864">
      <w:pPr>
        <w:pStyle w:val="Heading1"/>
      </w:pPr>
      <w:r>
        <w:t>Purpose &amp; Scope</w:t>
      </w:r>
    </w:p>
    <w:p w:rsidR="00742630" w:rsidRDefault="00742630" w:rsidP="00742630">
      <w:r>
        <w:t xml:space="preserve">This procedure outlines requirements for </w:t>
      </w:r>
      <w:r w:rsidR="00685E65">
        <w:t xml:space="preserve">managing Hazardous materials on Ingleburn </w:t>
      </w:r>
      <w:r w:rsidR="003B1864">
        <w:t>S</w:t>
      </w:r>
      <w:r w:rsidR="00685E65">
        <w:t>ub Branch sites</w:t>
      </w:r>
      <w:r w:rsidR="003B1864">
        <w:t>. This procedure applies to all workers and other persons whilst on Sub Branch sites.</w:t>
      </w:r>
    </w:p>
    <w:p w:rsidR="00742630" w:rsidRDefault="00742630" w:rsidP="003B1864">
      <w:pPr>
        <w:pStyle w:val="Heading2"/>
        <w:numPr>
          <w:ilvl w:val="0"/>
          <w:numId w:val="21"/>
        </w:numPr>
      </w:pPr>
      <w:r>
        <w:t>Sub Branch sites</w:t>
      </w:r>
    </w:p>
    <w:p w:rsidR="00742630" w:rsidRDefault="00742630" w:rsidP="00742630">
      <w:r>
        <w:t>Sub Branch Sites include:</w:t>
      </w:r>
    </w:p>
    <w:p w:rsidR="00742630" w:rsidRDefault="00742630" w:rsidP="00742630">
      <w:pPr>
        <w:pStyle w:val="ListParagraph"/>
        <w:numPr>
          <w:ilvl w:val="0"/>
          <w:numId w:val="10"/>
        </w:numPr>
      </w:pPr>
      <w:r>
        <w:t>Main Sub Branch Office located in Club Ltd premises;</w:t>
      </w:r>
    </w:p>
    <w:p w:rsidR="00742630" w:rsidRDefault="00742630" w:rsidP="00742630">
      <w:pPr>
        <w:pStyle w:val="ListParagraph"/>
        <w:numPr>
          <w:ilvl w:val="0"/>
          <w:numId w:val="10"/>
        </w:numPr>
      </w:pPr>
      <w:r>
        <w:t>Gardens and Park Office;</w:t>
      </w:r>
    </w:p>
    <w:p w:rsidR="00742630" w:rsidRDefault="00742630" w:rsidP="00742630">
      <w:pPr>
        <w:pStyle w:val="ListParagraph"/>
        <w:numPr>
          <w:ilvl w:val="0"/>
          <w:numId w:val="10"/>
        </w:numPr>
      </w:pPr>
      <w:r>
        <w:t>Ingleburn RSL Sub Branch Memorial Gardens;</w:t>
      </w:r>
    </w:p>
    <w:p w:rsidR="00742630" w:rsidRDefault="00742630" w:rsidP="00742630">
      <w:pPr>
        <w:pStyle w:val="ListParagraph"/>
        <w:numPr>
          <w:ilvl w:val="0"/>
          <w:numId w:val="10"/>
        </w:numPr>
      </w:pPr>
      <w:r>
        <w:t>Sister Helen FJC Haultain Memorial Park;</w:t>
      </w:r>
    </w:p>
    <w:p w:rsidR="00742630" w:rsidRDefault="00742630" w:rsidP="00742630">
      <w:pPr>
        <w:pStyle w:val="ListParagraph"/>
        <w:numPr>
          <w:ilvl w:val="0"/>
          <w:numId w:val="10"/>
        </w:numPr>
      </w:pPr>
      <w:r>
        <w:t>Sub Branch Bus;</w:t>
      </w:r>
    </w:p>
    <w:p w:rsidR="00742630" w:rsidRDefault="00742630" w:rsidP="00742630">
      <w:pPr>
        <w:rPr>
          <w:lang w:val="en-GB"/>
        </w:rPr>
      </w:pPr>
      <w:r>
        <w:t>Offsite areas e.g. Service Members/Auxiliary homes, Hospitals, Nursing homes</w:t>
      </w:r>
    </w:p>
    <w:p w:rsidR="00742630" w:rsidRPr="00454DE6" w:rsidRDefault="00742630" w:rsidP="00742630">
      <w:pPr>
        <w:pStyle w:val="Heading1"/>
      </w:pPr>
      <w:r w:rsidRPr="00454DE6">
        <w:t>Context</w:t>
      </w:r>
    </w:p>
    <w:p w:rsidR="00685E65" w:rsidRDefault="00742630">
      <w:proofErr w:type="gramStart"/>
      <w:r>
        <w:t xml:space="preserve">Under </w:t>
      </w:r>
      <w:proofErr w:type="spellStart"/>
      <w:r>
        <w:t>WHS</w:t>
      </w:r>
      <w:r w:rsidR="00685E65">
        <w:t>Act</w:t>
      </w:r>
      <w:proofErr w:type="spellEnd"/>
      <w:r w:rsidR="00685E65">
        <w:t xml:space="preserve"> 2011 s.19 ss.3d.</w:t>
      </w:r>
      <w:proofErr w:type="gramEnd"/>
      <w:r w:rsidR="00685E65">
        <w:t xml:space="preserve"> – Ingleburn RSL Sub </w:t>
      </w:r>
      <w:proofErr w:type="gramStart"/>
      <w:r w:rsidR="00685E65">
        <w:t>Branch</w:t>
      </w:r>
      <w:r w:rsidR="00685E65" w:rsidRPr="00685E65">
        <w:t xml:space="preserve"> </w:t>
      </w:r>
      <w:r w:rsidR="00685E65">
        <w:t> must</w:t>
      </w:r>
      <w:proofErr w:type="gramEnd"/>
      <w:r w:rsidR="00685E65">
        <w:t xml:space="preserve"> ensure the safe use, handling, and storage of plant, structures and substances in the workplace</w:t>
      </w:r>
    </w:p>
    <w:p w:rsidR="00685E65" w:rsidRDefault="001763EC">
      <w:r>
        <w:t>Under WHS Regulation 2017 Chapter 7 – Hazardous Chemicals Ingleburn RSL Sub Branch must manage the use handling storage and disposal of the Hazardous Chemicals used on site by maintaining a Central Safety Data Sheet Register and proper labeling on all decanted containers used in line with NSW Code of Practices.</w:t>
      </w:r>
    </w:p>
    <w:p w:rsidR="003B1864" w:rsidRDefault="003B1864" w:rsidP="003B1864">
      <w:pPr>
        <w:pStyle w:val="Heading1"/>
      </w:pPr>
      <w:r>
        <w:t>Reporting</w:t>
      </w:r>
    </w:p>
    <w:p w:rsidR="003B1864" w:rsidRDefault="003B1864" w:rsidP="003B1864">
      <w:r>
        <w:t>Ingleburn RSL Sub Branch must maintain a current Safety Data Sheet Register containing current Safety Data Sheets not older than 5 years, a list of all hazardous substance stored n Sub Branch Sites, a Map of their location.  This Register must be available for all visiting Emergency Service personnel e.g. fire and Rescue.  All risk assessments must be recorded and kept for 5 years.</w:t>
      </w:r>
    </w:p>
    <w:p w:rsidR="00D06315" w:rsidRDefault="00D063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0D17" w:rsidRDefault="007C757A" w:rsidP="00F90D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25pt;margin-top:48.95pt;width:443.25pt;height:156.75pt;z-index:251659264" fillcolor="#ffc000">
            <v:textbox>
              <w:txbxContent>
                <w:p w:rsidR="00F90D17" w:rsidRDefault="001763EC">
                  <w:pPr>
                    <w:rPr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LABELLING</w:t>
                  </w:r>
                  <w:r w:rsidR="00F90D17">
                    <w:rPr>
                      <w:lang w:val="en-GB"/>
                    </w:rPr>
                    <w:t xml:space="preserve"> – </w:t>
                  </w:r>
                  <w:proofErr w:type="spellStart"/>
                  <w:r>
                    <w:rPr>
                      <w:lang w:val="en-GB"/>
                    </w:rPr>
                    <w:t>SafeWork</w:t>
                  </w:r>
                  <w:proofErr w:type="spellEnd"/>
                  <w:r>
                    <w:rPr>
                      <w:lang w:val="en-GB"/>
                    </w:rPr>
                    <w:t xml:space="preserve"> NSW COP Labelling of Workplace Hazardous Chemicals</w:t>
                  </w:r>
                </w:p>
                <w:p w:rsidR="0079178D" w:rsidRPr="0079178D" w:rsidRDefault="0079178D" w:rsidP="009700D9">
                  <w:pPr>
                    <w:rPr>
                      <w:lang w:val="en-GB"/>
                    </w:rPr>
                  </w:pPr>
                  <w:r w:rsidRPr="0079178D">
                    <w:rPr>
                      <w:lang w:val="en-GB"/>
                    </w:rPr>
                    <w:t>If a hazardous chemical is decanted or transferred from the container in which it was packed</w:t>
                  </w:r>
                  <w:r>
                    <w:rPr>
                      <w:lang w:val="en-GB"/>
                    </w:rPr>
                    <w:t xml:space="preserve"> </w:t>
                  </w:r>
                  <w:r w:rsidRPr="0079178D">
                    <w:rPr>
                      <w:lang w:val="en-GB"/>
                    </w:rPr>
                    <w:t>and it will not be used immediately or it is supplied to someone else, the label must, at a</w:t>
                  </w:r>
                  <w:r>
                    <w:rPr>
                      <w:lang w:val="en-GB"/>
                    </w:rPr>
                    <w:t xml:space="preserve"> </w:t>
                  </w:r>
                  <w:r w:rsidRPr="0079178D">
                    <w:rPr>
                      <w:lang w:val="en-GB"/>
                    </w:rPr>
                    <w:t>minimum,</w:t>
                  </w:r>
                  <w:r w:rsidR="009700D9">
                    <w:rPr>
                      <w:lang w:val="en-GB"/>
                    </w:rPr>
                    <w:t xml:space="preserve"> or </w:t>
                  </w:r>
                  <w:r w:rsidR="009700D9" w:rsidRPr="009700D9">
                    <w:rPr>
                      <w:lang w:val="en-GB"/>
                    </w:rPr>
                    <w:t>Chemicals with known hazards that are not</w:t>
                  </w:r>
                  <w:r w:rsidR="009700D9">
                    <w:rPr>
                      <w:lang w:val="en-GB"/>
                    </w:rPr>
                    <w:t xml:space="preserve"> </w:t>
                  </w:r>
                  <w:r w:rsidR="009700D9" w:rsidRPr="009700D9">
                    <w:rPr>
                      <w:lang w:val="en-GB"/>
                    </w:rPr>
                    <w:t>supplied to another workplace</w:t>
                  </w:r>
                  <w:r w:rsidR="009700D9">
                    <w:rPr>
                      <w:lang w:val="en-GB"/>
                    </w:rPr>
                    <w:t xml:space="preserve"> </w:t>
                  </w:r>
                  <w:r w:rsidRPr="0079178D">
                    <w:rPr>
                      <w:lang w:val="en-GB"/>
                    </w:rPr>
                    <w:t>be written in English and include the following:</w:t>
                  </w:r>
                </w:p>
                <w:p w:rsidR="001763EC" w:rsidRPr="00F90D17" w:rsidRDefault="0079178D" w:rsidP="0079178D">
                  <w:pPr>
                    <w:rPr>
                      <w:lang w:val="en-GB"/>
                    </w:rPr>
                  </w:pPr>
                  <w:r w:rsidRPr="0079178D">
                    <w:rPr>
                      <w:lang w:val="en-GB"/>
                    </w:rPr>
                    <w:t xml:space="preserve">− </w:t>
                  </w:r>
                  <w:proofErr w:type="gramStart"/>
                  <w:r w:rsidRPr="0079178D">
                    <w:rPr>
                      <w:lang w:val="en-GB"/>
                    </w:rPr>
                    <w:t>the</w:t>
                  </w:r>
                  <w:proofErr w:type="gramEnd"/>
                  <w:r w:rsidRPr="0079178D">
                    <w:rPr>
                      <w:lang w:val="en-GB"/>
                    </w:rPr>
                    <w:t xml:space="preserve"> product identifier, and</w:t>
                  </w:r>
                  <w:r>
                    <w:rPr>
                      <w:lang w:val="en-GB"/>
                    </w:rPr>
                    <w:t xml:space="preserve"> </w:t>
                  </w:r>
                  <w:r w:rsidRPr="0079178D">
                    <w:rPr>
                      <w:lang w:val="en-GB"/>
                    </w:rPr>
                    <w:t>− a hazard pictogram or hazard statement consistent with the correct classification of the</w:t>
                  </w:r>
                  <w:r>
                    <w:rPr>
                      <w:lang w:val="en-GB"/>
                    </w:rPr>
                    <w:t xml:space="preserve"> </w:t>
                  </w:r>
                  <w:r w:rsidRPr="0079178D">
                    <w:rPr>
                      <w:lang w:val="en-GB"/>
                    </w:rPr>
                    <w:t>chemical.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44.25pt;margin-top:4.7pt;width:443.25pt;height:30pt;z-index:251658240" fillcolor="red">
            <v:textbox>
              <w:txbxContent>
                <w:p w:rsidR="00F90D17" w:rsidRPr="00F90D17" w:rsidRDefault="00F90D17" w:rsidP="00F90D17">
                  <w:pPr>
                    <w:jc w:val="center"/>
                    <w:rPr>
                      <w:b/>
                      <w:color w:val="FFFFFF" w:themeColor="background1"/>
                      <w:sz w:val="28"/>
                      <w:lang w:val="en-GB"/>
                    </w:rPr>
                  </w:pPr>
                  <w:r w:rsidRPr="00F90D17">
                    <w:rPr>
                      <w:b/>
                      <w:color w:val="FFFFFF" w:themeColor="background1"/>
                      <w:sz w:val="28"/>
                      <w:lang w:val="en-GB"/>
                    </w:rPr>
                    <w:t xml:space="preserve">INGLEBURN RSL SUB BRANCH </w:t>
                  </w:r>
                  <w:r w:rsidR="001763EC">
                    <w:rPr>
                      <w:b/>
                      <w:color w:val="FFFFFF" w:themeColor="background1"/>
                      <w:sz w:val="28"/>
                      <w:lang w:val="en-GB"/>
                    </w:rPr>
                    <w:t>HAZARDOUS MATERIALS</w:t>
                  </w:r>
                </w:p>
              </w:txbxContent>
            </v:textbox>
          </v:shape>
        </w:pict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  <w:r w:rsidR="00F90D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0D17" w:rsidRDefault="00F90D17" w:rsidP="00F90D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0D17" w:rsidRDefault="00F90D17" w:rsidP="00F90D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0D17" w:rsidRDefault="007C757A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1" type="#_x0000_t202" style="position:absolute;margin-left:44.25pt;margin-top:3.05pt;width:443.25pt;height:283.5pt;z-index:251663360" fillcolor="#ffc000">
            <v:textbox>
              <w:txbxContent>
                <w:p w:rsidR="005940CD" w:rsidRDefault="00A76B14" w:rsidP="005940C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INGLEBURN RSL SUB BRANCH - SPECFIC DUTIES (NSW COP)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correct </w:t>
                  </w:r>
                  <w:proofErr w:type="spellStart"/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labelling</w:t>
                  </w:r>
                  <w:proofErr w:type="spellEnd"/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of containers and </w:t>
                  </w:r>
                  <w:proofErr w:type="spellStart"/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pipework</w:t>
                  </w:r>
                  <w:proofErr w:type="spellEnd"/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, using warning placards and outer warning placards and displaying of safety signs;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maintaining a register (where relevant) of hazardous chemicals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identifying risk of physical or chemical reaction of hazardous chemicals and ensuring the stability of hazardous chemicals; 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ensuring that exposure standards are not exceeded; 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provision of health monitoring to workers; 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provision of information, training, instruction and supervision to workers;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provision of spill containment system for hazardous chemicals if necessary; 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obtaining the current safety data sheet (SDS) from the manufacturer, importer or supplier of the chemical and making the SDS readily available to workers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</w:p>
                <w:p w:rsidR="00A76B14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controlling ignition sources and accumulation of flammable and combustible substances;</w:t>
                  </w:r>
                </w:p>
                <w:p w:rsidR="00A76B14" w:rsidRPr="00742630" w:rsidRDefault="00A76B14" w:rsidP="00A76B14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provision</w:t>
                  </w:r>
                  <w:proofErr w:type="gramEnd"/>
                  <w:r w:rsidRPr="00A76B1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availability of fire protection, firefighting equipment, emergency equipment and safety equipment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F90D17" w:rsidRDefault="00F90D17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17" w:rsidRDefault="00F90D17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17" w:rsidRDefault="00F90D17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17" w:rsidRDefault="00F90D17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0CD" w:rsidRDefault="005940CD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0CD" w:rsidRDefault="005940CD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630" w:rsidRPr="00742630" w:rsidRDefault="00742630" w:rsidP="007426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42630">
        <w:rPr>
          <w:rFonts w:ascii="Arial" w:eastAsia="Times New Roman" w:hAnsi="Arial" w:cs="Arial"/>
          <w:sz w:val="24"/>
          <w:szCs w:val="24"/>
        </w:rPr>
        <w:t>.</w:t>
      </w:r>
    </w:p>
    <w:p w:rsidR="005940CD" w:rsidRDefault="005940CD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0CD" w:rsidRDefault="005940CD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0CD" w:rsidRDefault="007C757A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6" type="#_x0000_t202" style="position:absolute;margin-left:44.25pt;margin-top:19.05pt;width:443.25pt;height:128.25pt;z-index:251668480" fillcolor="#00b050">
            <v:textbox>
              <w:txbxContent>
                <w:p w:rsidR="002D39C1" w:rsidRPr="00D022BF" w:rsidRDefault="002D39C1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GB"/>
                    </w:rPr>
                  </w:pPr>
                  <w:r w:rsidRPr="00D022B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GB"/>
                    </w:rPr>
                    <w:t xml:space="preserve">PROVIDE INFORMATION INSTRUCTION AND </w:t>
                  </w:r>
                  <w:proofErr w:type="gramStart"/>
                  <w:r w:rsidRPr="00D022B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GB"/>
                    </w:rPr>
                    <w:t>TRAINING  ALL</w:t>
                  </w:r>
                  <w:proofErr w:type="gramEnd"/>
                  <w:r w:rsidRPr="00D022B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GB"/>
                    </w:rPr>
                    <w:t xml:space="preserve"> WORKERS</w:t>
                  </w:r>
                </w:p>
                <w:p w:rsidR="002D39C1" w:rsidRPr="00D022BF" w:rsidRDefault="002D39C1" w:rsidP="002D39C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FFFFFF" w:themeColor="background1"/>
                      <w:lang w:val="en-GB"/>
                    </w:rPr>
                  </w:pPr>
                  <w:r w:rsidRPr="00D022BF">
                    <w:rPr>
                      <w:color w:val="FFFFFF" w:themeColor="background1"/>
                      <w:lang w:val="en-GB"/>
                    </w:rPr>
                    <w:t>SITE SPECIFIC INDUCTION AS PER SB006;</w:t>
                  </w:r>
                </w:p>
                <w:p w:rsidR="002D39C1" w:rsidRPr="00D022BF" w:rsidRDefault="002D39C1" w:rsidP="002D39C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FFFFFF" w:themeColor="background1"/>
                      <w:lang w:val="en-GB"/>
                    </w:rPr>
                  </w:pPr>
                  <w:r w:rsidRPr="00D022BF">
                    <w:rPr>
                      <w:color w:val="FFFFFF" w:themeColor="background1"/>
                      <w:lang w:val="en-GB"/>
                    </w:rPr>
                    <w:t>ENSURE SDSs ARE CURRENT NOT OLDER THAN 5 YEARS;</w:t>
                  </w:r>
                </w:p>
                <w:p w:rsidR="002D39C1" w:rsidRDefault="002D39C1" w:rsidP="002D39C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FFFFFF" w:themeColor="background1"/>
                      <w:lang w:val="en-GB"/>
                    </w:rPr>
                  </w:pPr>
                  <w:r w:rsidRPr="00D022BF">
                    <w:rPr>
                      <w:color w:val="FFFFFF" w:themeColor="background1"/>
                      <w:lang w:val="en-GB"/>
                    </w:rPr>
                    <w:t>ENURE DECANTED CONTAINERS THAT WILL BE USED OVER MORE THAN 1 SHIFT IS LABELLED AS PER NSW COP’S</w:t>
                  </w:r>
                </w:p>
                <w:p w:rsidR="00D022BF" w:rsidRPr="00D022BF" w:rsidRDefault="00D022BF" w:rsidP="002D39C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FFFFFF" w:themeColor="background1"/>
                      <w:lang w:val="en-GB"/>
                    </w:rPr>
                  </w:pPr>
                  <w:r>
                    <w:rPr>
                      <w:color w:val="FFFFFF" w:themeColor="background1"/>
                      <w:lang w:val="en-GB"/>
                    </w:rPr>
                    <w:t>ASBESTOS REGISTER</w:t>
                  </w:r>
                </w:p>
              </w:txbxContent>
            </v:textbox>
          </v:shape>
        </w:pict>
      </w:r>
    </w:p>
    <w:p w:rsidR="005940CD" w:rsidRDefault="005940CD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0CD" w:rsidRDefault="005940CD" w:rsidP="0074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630" w:rsidRPr="00742630" w:rsidRDefault="00742630">
      <w:pPr>
        <w:rPr>
          <w:lang w:val="en-GB"/>
        </w:rPr>
      </w:pPr>
    </w:p>
    <w:sectPr w:rsidR="00742630" w:rsidRPr="00742630" w:rsidSect="00F076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D9" w:rsidRDefault="006354D9" w:rsidP="00742630">
      <w:pPr>
        <w:spacing w:after="0" w:line="240" w:lineRule="auto"/>
      </w:pPr>
      <w:r>
        <w:separator/>
      </w:r>
    </w:p>
  </w:endnote>
  <w:endnote w:type="continuationSeparator" w:id="0">
    <w:p w:rsidR="006354D9" w:rsidRDefault="006354D9" w:rsidP="0074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D9" w:rsidRDefault="006354D9" w:rsidP="00742630">
      <w:pPr>
        <w:spacing w:after="0" w:line="240" w:lineRule="auto"/>
      </w:pPr>
      <w:r>
        <w:separator/>
      </w:r>
    </w:p>
  </w:footnote>
  <w:footnote w:type="continuationSeparator" w:id="0">
    <w:p w:rsidR="006354D9" w:rsidRDefault="006354D9" w:rsidP="0074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30" w:rsidRDefault="007C757A" w:rsidP="00742630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083B589BD32F4B3F88A519FEDF943B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426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SB00</w:t>
        </w:r>
        <w:r w:rsidR="00D022B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9</w:t>
        </w:r>
        <w:r w:rsidR="007426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</w:t>
        </w:r>
        <w:r w:rsidR="00D022B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WHS HAZARDOUS MATERIALS MANAGEMENT</w:t>
        </w:r>
      </w:sdtContent>
    </w:sdt>
    <w:r w:rsidR="0074263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75BAF5032FCE44899C4C696424C664E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4-03-03T00:00:00Z">
          <w:dateFormat w:val="MMMM d, yyyy"/>
          <w:lid w:val="en-US"/>
          <w:storeMappedDataAs w:val="dateTime"/>
          <w:calendar w:val="gregorian"/>
        </w:date>
      </w:sdtPr>
      <w:sdtContent>
        <w:r w:rsidR="007426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March 3, 2024</w:t>
        </w:r>
      </w:sdtContent>
    </w:sdt>
  </w:p>
  <w:p w:rsidR="00742630" w:rsidRDefault="00742630">
    <w:pPr>
      <w:pStyle w:val="Header"/>
    </w:pPr>
  </w:p>
  <w:p w:rsidR="00742630" w:rsidRDefault="00742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2B"/>
    <w:multiLevelType w:val="hybridMultilevel"/>
    <w:tmpl w:val="554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E34"/>
    <w:multiLevelType w:val="multilevel"/>
    <w:tmpl w:val="536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46E2D"/>
    <w:multiLevelType w:val="hybridMultilevel"/>
    <w:tmpl w:val="188C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5930"/>
    <w:multiLevelType w:val="hybridMultilevel"/>
    <w:tmpl w:val="C3C8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92F"/>
    <w:multiLevelType w:val="hybridMultilevel"/>
    <w:tmpl w:val="B1C4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C5F71"/>
    <w:multiLevelType w:val="multilevel"/>
    <w:tmpl w:val="8D9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D0681"/>
    <w:multiLevelType w:val="hybridMultilevel"/>
    <w:tmpl w:val="87EA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15A96"/>
    <w:multiLevelType w:val="multilevel"/>
    <w:tmpl w:val="F32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A37A6"/>
    <w:multiLevelType w:val="multilevel"/>
    <w:tmpl w:val="2C3E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370A3"/>
    <w:multiLevelType w:val="multilevel"/>
    <w:tmpl w:val="BA9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62690"/>
    <w:multiLevelType w:val="hybridMultilevel"/>
    <w:tmpl w:val="526A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66E0"/>
    <w:multiLevelType w:val="multilevel"/>
    <w:tmpl w:val="EF9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E77C8"/>
    <w:multiLevelType w:val="hybridMultilevel"/>
    <w:tmpl w:val="A3B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30730"/>
    <w:multiLevelType w:val="hybridMultilevel"/>
    <w:tmpl w:val="D67A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D1F9E"/>
    <w:multiLevelType w:val="multilevel"/>
    <w:tmpl w:val="5A4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04EC8"/>
    <w:multiLevelType w:val="hybridMultilevel"/>
    <w:tmpl w:val="0F50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022C6"/>
    <w:multiLevelType w:val="multilevel"/>
    <w:tmpl w:val="7BA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E2606"/>
    <w:multiLevelType w:val="hybridMultilevel"/>
    <w:tmpl w:val="BC7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6E2E"/>
    <w:multiLevelType w:val="multilevel"/>
    <w:tmpl w:val="5F4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D38C1"/>
    <w:multiLevelType w:val="multilevel"/>
    <w:tmpl w:val="159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05320"/>
    <w:multiLevelType w:val="hybridMultilevel"/>
    <w:tmpl w:val="8AC8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3"/>
  </w:num>
  <w:num w:numId="13">
    <w:abstractNumId w:val="20"/>
  </w:num>
  <w:num w:numId="14">
    <w:abstractNumId w:val="4"/>
  </w:num>
  <w:num w:numId="15">
    <w:abstractNumId w:val="6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30"/>
    <w:rsid w:val="001763EC"/>
    <w:rsid w:val="002D39C1"/>
    <w:rsid w:val="003B1864"/>
    <w:rsid w:val="00404C31"/>
    <w:rsid w:val="005940CD"/>
    <w:rsid w:val="006354D9"/>
    <w:rsid w:val="00685E65"/>
    <w:rsid w:val="00742630"/>
    <w:rsid w:val="0079178D"/>
    <w:rsid w:val="007B33B7"/>
    <w:rsid w:val="007C757A"/>
    <w:rsid w:val="009700D9"/>
    <w:rsid w:val="00A76B14"/>
    <w:rsid w:val="00D022BF"/>
    <w:rsid w:val="00D06315"/>
    <w:rsid w:val="00D237B1"/>
    <w:rsid w:val="00EF1E24"/>
    <w:rsid w:val="00F07666"/>
    <w:rsid w:val="00F9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66"/>
  </w:style>
  <w:style w:type="paragraph" w:styleId="Heading1">
    <w:name w:val="heading 1"/>
    <w:basedOn w:val="Normal"/>
    <w:link w:val="Heading1Char"/>
    <w:uiPriority w:val="9"/>
    <w:qFormat/>
    <w:rsid w:val="003B18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548DD4" w:themeColor="text2" w:themeTint="99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64"/>
    <w:rPr>
      <w:rFonts w:ascii="Arial" w:eastAsia="Times New Roman" w:hAnsi="Arial" w:cs="Times New Roman"/>
      <w:b/>
      <w:bCs/>
      <w:color w:val="548DD4" w:themeColor="text2" w:themeTint="99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4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6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630"/>
    <w:rPr>
      <w:color w:val="0000FF"/>
      <w:u w:val="single"/>
    </w:rPr>
  </w:style>
  <w:style w:type="table" w:styleId="TableGrid">
    <w:name w:val="Table Grid"/>
    <w:basedOn w:val="TableNormal"/>
    <w:uiPriority w:val="59"/>
    <w:rsid w:val="007426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30"/>
  </w:style>
  <w:style w:type="paragraph" w:styleId="Footer">
    <w:name w:val="footer"/>
    <w:basedOn w:val="Normal"/>
    <w:link w:val="FooterChar"/>
    <w:uiPriority w:val="99"/>
    <w:semiHidden/>
    <w:unhideWhenUsed/>
    <w:rsid w:val="0074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630"/>
  </w:style>
  <w:style w:type="paragraph" w:styleId="BalloonText">
    <w:name w:val="Balloon Text"/>
    <w:basedOn w:val="Normal"/>
    <w:link w:val="BalloonTextChar"/>
    <w:uiPriority w:val="99"/>
    <w:semiHidden/>
    <w:unhideWhenUsed/>
    <w:rsid w:val="0074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630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42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6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3B589BD32F4B3F88A519FEDF94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5071-B771-4B5D-AB03-9F74907047AA}"/>
      </w:docPartPr>
      <w:docPartBody>
        <w:p w:rsidR="008B06B0" w:rsidRDefault="00D1013D" w:rsidP="00D1013D">
          <w:pPr>
            <w:pStyle w:val="083B589BD32F4B3F88A519FEDF943B9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75BAF5032FCE44899C4C696424C6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B34A-0165-4F56-B985-44D5D3BEF57B}"/>
      </w:docPartPr>
      <w:docPartBody>
        <w:p w:rsidR="008B06B0" w:rsidRDefault="00D1013D" w:rsidP="00D1013D">
          <w:pPr>
            <w:pStyle w:val="75BAF5032FCE44899C4C696424C664E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013D"/>
    <w:rsid w:val="005F30B1"/>
    <w:rsid w:val="008B06B0"/>
    <w:rsid w:val="00D1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26EF33B5C84309AD1F57164A1BB780">
    <w:name w:val="D526EF33B5C84309AD1F57164A1BB780"/>
    <w:rsid w:val="00D1013D"/>
  </w:style>
  <w:style w:type="paragraph" w:customStyle="1" w:styleId="083B589BD32F4B3F88A519FEDF943B95">
    <w:name w:val="083B589BD32F4B3F88A519FEDF943B95"/>
    <w:rsid w:val="00D1013D"/>
  </w:style>
  <w:style w:type="paragraph" w:customStyle="1" w:styleId="75BAF5032FCE44899C4C696424C664E4">
    <w:name w:val="75BAF5032FCE44899C4C696424C664E4"/>
    <w:rsid w:val="00D101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SB007 WHS COVID SAFETY MEASURES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SB009 WHS HAZARDOUS MATERIALS MANAGEMENT</dc:title>
  <dc:creator>Graeme</dc:creator>
  <cp:lastModifiedBy>Graeme</cp:lastModifiedBy>
  <cp:revision>4</cp:revision>
  <dcterms:created xsi:type="dcterms:W3CDTF">2023-12-26T04:16:00Z</dcterms:created>
  <dcterms:modified xsi:type="dcterms:W3CDTF">2023-12-27T00:21:00Z</dcterms:modified>
</cp:coreProperties>
</file>